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913" w:rsidRDefault="004F2913" w:rsidP="004F2913">
      <w:pPr>
        <w:spacing w:line="480" w:lineRule="auto"/>
        <w:jc w:val="center"/>
        <w:rPr>
          <w:rFonts w:ascii="Times New Roman" w:hAnsi="Times New Roman" w:cs="Times New Roman"/>
          <w:sz w:val="24"/>
          <w:szCs w:val="24"/>
        </w:rPr>
      </w:pPr>
    </w:p>
    <w:p w:rsidR="004F2913" w:rsidRDefault="004F2913" w:rsidP="004F2913">
      <w:pPr>
        <w:spacing w:line="480" w:lineRule="auto"/>
        <w:jc w:val="center"/>
        <w:rPr>
          <w:rFonts w:ascii="Times New Roman" w:hAnsi="Times New Roman" w:cs="Times New Roman"/>
          <w:sz w:val="24"/>
          <w:szCs w:val="24"/>
        </w:rPr>
      </w:pPr>
    </w:p>
    <w:p w:rsidR="004F2913" w:rsidRDefault="004F2913" w:rsidP="004F2913">
      <w:pPr>
        <w:spacing w:line="480" w:lineRule="auto"/>
        <w:jc w:val="center"/>
        <w:rPr>
          <w:rFonts w:ascii="Times New Roman" w:hAnsi="Times New Roman" w:cs="Times New Roman"/>
          <w:sz w:val="24"/>
          <w:szCs w:val="24"/>
        </w:rPr>
      </w:pPr>
    </w:p>
    <w:p w:rsidR="004F2913" w:rsidRDefault="004F2913" w:rsidP="004F2913">
      <w:pPr>
        <w:spacing w:line="480" w:lineRule="auto"/>
        <w:jc w:val="center"/>
        <w:rPr>
          <w:rFonts w:ascii="Times New Roman" w:hAnsi="Times New Roman" w:cs="Times New Roman"/>
          <w:sz w:val="24"/>
          <w:szCs w:val="24"/>
        </w:rPr>
      </w:pPr>
    </w:p>
    <w:p w:rsidR="004F2913" w:rsidRDefault="004F2913" w:rsidP="004F2913">
      <w:pPr>
        <w:spacing w:line="480" w:lineRule="auto"/>
        <w:jc w:val="center"/>
        <w:rPr>
          <w:rFonts w:ascii="Times New Roman" w:hAnsi="Times New Roman" w:cs="Times New Roman"/>
          <w:sz w:val="24"/>
          <w:szCs w:val="24"/>
        </w:rPr>
      </w:pPr>
    </w:p>
    <w:p w:rsidR="004F2913" w:rsidRDefault="004F2913" w:rsidP="004F2913">
      <w:pPr>
        <w:spacing w:line="480" w:lineRule="auto"/>
        <w:jc w:val="center"/>
        <w:rPr>
          <w:rFonts w:ascii="Times New Roman" w:hAnsi="Times New Roman" w:cs="Times New Roman"/>
          <w:sz w:val="24"/>
          <w:szCs w:val="24"/>
        </w:rPr>
      </w:pPr>
      <w:r w:rsidRPr="00684491">
        <w:rPr>
          <w:rFonts w:ascii="Times New Roman" w:hAnsi="Times New Roman" w:cs="Times New Roman"/>
          <w:sz w:val="24"/>
          <w:szCs w:val="24"/>
        </w:rPr>
        <w:t>Analyzing Ethical Situations</w:t>
      </w:r>
    </w:p>
    <w:p w:rsidR="004F2913" w:rsidRDefault="004F2913" w:rsidP="004F29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F2913" w:rsidRDefault="004F2913" w:rsidP="004F29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F2913" w:rsidRPr="00684491" w:rsidRDefault="004F2913" w:rsidP="004F29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F2913" w:rsidRDefault="004F2913">
      <w:pPr>
        <w:rPr>
          <w:rFonts w:ascii="Times New Roman" w:hAnsi="Times New Roman" w:cs="Times New Roman"/>
          <w:sz w:val="24"/>
          <w:szCs w:val="24"/>
        </w:rPr>
      </w:pPr>
    </w:p>
    <w:p w:rsidR="004F2913" w:rsidRDefault="004F2913" w:rsidP="004F2913">
      <w:pPr>
        <w:spacing w:line="480" w:lineRule="auto"/>
        <w:jc w:val="center"/>
        <w:rPr>
          <w:rFonts w:ascii="Times New Roman" w:hAnsi="Times New Roman" w:cs="Times New Roman"/>
          <w:sz w:val="24"/>
          <w:szCs w:val="24"/>
        </w:rPr>
      </w:pPr>
    </w:p>
    <w:p w:rsidR="004F2913" w:rsidRDefault="004F2913">
      <w:pPr>
        <w:rPr>
          <w:rFonts w:ascii="Times New Roman" w:hAnsi="Times New Roman" w:cs="Times New Roman"/>
          <w:sz w:val="24"/>
          <w:szCs w:val="24"/>
        </w:rPr>
      </w:pPr>
      <w:r>
        <w:rPr>
          <w:rFonts w:ascii="Times New Roman" w:hAnsi="Times New Roman" w:cs="Times New Roman"/>
          <w:sz w:val="24"/>
          <w:szCs w:val="24"/>
        </w:rPr>
        <w:br w:type="page"/>
      </w:r>
    </w:p>
    <w:p w:rsidR="009B49CF" w:rsidRPr="00684491" w:rsidRDefault="00AD6334" w:rsidP="004F2913">
      <w:pPr>
        <w:spacing w:line="480" w:lineRule="auto"/>
        <w:jc w:val="center"/>
        <w:rPr>
          <w:rFonts w:ascii="Times New Roman" w:hAnsi="Times New Roman" w:cs="Times New Roman"/>
          <w:sz w:val="24"/>
          <w:szCs w:val="24"/>
        </w:rPr>
      </w:pPr>
      <w:r w:rsidRPr="00684491">
        <w:rPr>
          <w:rFonts w:ascii="Times New Roman" w:hAnsi="Times New Roman" w:cs="Times New Roman"/>
          <w:sz w:val="24"/>
          <w:szCs w:val="24"/>
        </w:rPr>
        <w:lastRenderedPageBreak/>
        <w:t>Analyzing</w:t>
      </w:r>
      <w:r w:rsidR="00FC357C" w:rsidRPr="00684491">
        <w:rPr>
          <w:rFonts w:ascii="Times New Roman" w:hAnsi="Times New Roman" w:cs="Times New Roman"/>
          <w:sz w:val="24"/>
          <w:szCs w:val="24"/>
        </w:rPr>
        <w:t xml:space="preserve"> Ethical Situations</w:t>
      </w:r>
    </w:p>
    <w:p w:rsidR="004F2913" w:rsidRPr="004F2913" w:rsidRDefault="004F2913" w:rsidP="004F2913">
      <w:pPr>
        <w:pStyle w:val="ListParagraph"/>
        <w:spacing w:line="480" w:lineRule="auto"/>
        <w:ind w:left="0" w:firstLine="720"/>
        <w:rPr>
          <w:rFonts w:ascii="Times New Roman" w:hAnsi="Times New Roman" w:cs="Times New Roman"/>
          <w:sz w:val="24"/>
          <w:szCs w:val="24"/>
        </w:rPr>
      </w:pPr>
      <w:r w:rsidRPr="004F2913">
        <w:rPr>
          <w:rFonts w:ascii="Times New Roman" w:hAnsi="Times New Roman" w:cs="Times New Roman"/>
          <w:sz w:val="24"/>
          <w:szCs w:val="24"/>
        </w:rPr>
        <w:t>The homeless population in the San Francisco area is visible and notable on the streets. Homeless people simply use every opportunity to seek help from passers-by using outstretched palm or cardboard displays at main traffic intersections.  The decision of whether to give money to the homeless person or not reflects a moral dilemma; regardless of the decision, one is deemed to violate at least one other moral concern. This paper seeks to explain the concepts behind analyzing the ethical situation and decision making on whether to give money to the homeless or not.</w:t>
      </w:r>
    </w:p>
    <w:p w:rsidR="004F2913" w:rsidRPr="004F2913" w:rsidRDefault="004F2913" w:rsidP="004F2913">
      <w:pPr>
        <w:pStyle w:val="ListParagraph"/>
        <w:spacing w:line="480" w:lineRule="auto"/>
        <w:ind w:left="0" w:firstLine="720"/>
        <w:rPr>
          <w:rFonts w:ascii="Times New Roman" w:hAnsi="Times New Roman" w:cs="Times New Roman"/>
          <w:sz w:val="24"/>
          <w:szCs w:val="24"/>
        </w:rPr>
      </w:pPr>
      <w:r w:rsidRPr="004F2913">
        <w:rPr>
          <w:rFonts w:ascii="Times New Roman" w:hAnsi="Times New Roman" w:cs="Times New Roman"/>
          <w:sz w:val="24"/>
          <w:szCs w:val="24"/>
        </w:rPr>
        <w:t xml:space="preserve"> When ethical situations are in play, ethical theories offer the foundation for decision making by providing the necessary guidance. The utilitarian ethical theory is simply based on the ability to predict the consequences of a certain action (Cohen &amp; Ahn,2016). Utilitarian theories argue that the choice that yields the most benefit to those involved in the ethically correct decision. Utilitarianism assumes two concepts; rule utilitarianism and act utilitarianism.  A rule utilitarian's main objective is to have as many people as possible benefit from their actions but through the values of fairness and justice. An act utilitarian, on the other hand, aims to benefit as many people as possible without considering the effects of emotions and social constraints, including laws (Schwartz, 2016). In both act and rule utilitarian perspectives, people may use life experiences to make predictions on the outcome; however, such predictions will never be accurate. Therefore, the primary concern for making decisions using the utilitarian approach is to ensure maximum benefit.  An act utilitarian makes decisions to benefit the most number of people, regardless of whether it infringes on the rights of one or a few other people (Cohen &amp; Ahn,2016). There is no consideration for fairness or justice; an act utilitarian will consider a decision even if it requires oppressing a person to arrive at a solution that benefits more people. </w:t>
      </w:r>
      <w:r w:rsidRPr="004F2913">
        <w:rPr>
          <w:rFonts w:ascii="Times New Roman" w:hAnsi="Times New Roman" w:cs="Times New Roman"/>
          <w:sz w:val="24"/>
          <w:szCs w:val="24"/>
        </w:rPr>
        <w:lastRenderedPageBreak/>
        <w:t>However, a rule utilitarian will always evaluate the possibility of infringing other people's rights or the fairness of decisions while finding solutions for social good. A rule utilitarian will abandon a decision if they predict it to violate any of the rules governing the society.</w:t>
      </w:r>
    </w:p>
    <w:p w:rsidR="004F2913" w:rsidRPr="004F2913" w:rsidRDefault="004F2913" w:rsidP="004F2913">
      <w:pPr>
        <w:pStyle w:val="ListParagraph"/>
        <w:spacing w:line="480" w:lineRule="auto"/>
        <w:ind w:left="0" w:firstLine="720"/>
        <w:rPr>
          <w:rFonts w:ascii="Times New Roman" w:hAnsi="Times New Roman" w:cs="Times New Roman"/>
          <w:sz w:val="24"/>
          <w:szCs w:val="24"/>
        </w:rPr>
      </w:pPr>
      <w:r w:rsidRPr="004F2913">
        <w:rPr>
          <w:rFonts w:ascii="Times New Roman" w:hAnsi="Times New Roman" w:cs="Times New Roman"/>
          <w:sz w:val="24"/>
          <w:szCs w:val="24"/>
        </w:rPr>
        <w:t xml:space="preserve">Kantian ethical theory is a deontological theory coming from the Greek word "Deon," which means duty. This theory is founded on the concept of duty, whether to perform or not perform certain actions without considering the consequences of the decision. The theory does not consider whether the actions will have consequential benefits or not (Wood, 2017). They primarily focus on the act to determine whether it is obligated or permitted by personal rules and principals. Sometimes personal moral rules are stated in a negative manner; for instance, do not harm anyone; don't steal or don't cheat or lie. At other times, personal rules are expressed in a positive manner like I will be honest, I will keep time, I will treat people with dignity, etc. Deontologist theorists have a considerably high attraction to the words 'good' and 'right.' Right refers to the decision or action taken while good describes the intended outcome.  According to the theory proponents, the 'good' element comes before the 'right', meaning we need to perceive the good we would like the world to experience then engineer the actions that would lead us to that good (Wood, 2017). Good refers to the elements of pleasure, joy, happiness, peace, wealth, and many more. Besides, Kantian theorists have little or no rules that govern their actions. For instance, if a person feels hungry, and the only way to obtain feed is by stealing, then stealing becomes the right action. Deontological theories are very superficial because they focus on the immediate benefit of their actions rather than the long-term consequences.        </w:t>
      </w:r>
    </w:p>
    <w:p w:rsidR="004F2913" w:rsidRPr="004F2913" w:rsidRDefault="004F2913" w:rsidP="004F2913">
      <w:pPr>
        <w:pStyle w:val="ListParagraph"/>
        <w:spacing w:line="480" w:lineRule="auto"/>
        <w:ind w:left="0" w:firstLine="720"/>
        <w:rPr>
          <w:rFonts w:ascii="Times New Roman" w:hAnsi="Times New Roman" w:cs="Times New Roman"/>
          <w:sz w:val="24"/>
          <w:szCs w:val="24"/>
        </w:rPr>
      </w:pPr>
      <w:r w:rsidRPr="004F2913">
        <w:rPr>
          <w:rFonts w:ascii="Times New Roman" w:hAnsi="Times New Roman" w:cs="Times New Roman"/>
          <w:sz w:val="24"/>
          <w:szCs w:val="24"/>
        </w:rPr>
        <w:t xml:space="preserve">Both the utilitarian and Kantian/deontological theories discussed above provide strong concepts that help in the decision making process on whether to give the homeless person the money or not. A utilitarian argument would be to achieve the maximum possible benefit for </w:t>
      </w:r>
      <w:r w:rsidRPr="004F2913">
        <w:rPr>
          <w:rFonts w:ascii="Times New Roman" w:hAnsi="Times New Roman" w:cs="Times New Roman"/>
          <w:sz w:val="24"/>
          <w:szCs w:val="24"/>
        </w:rPr>
        <w:lastRenderedPageBreak/>
        <w:t>homeless persons (Schwartz, 2016). Sometimes making the best decision for the situation can be challenging, but a utilitarian would consider actions that have been done before leading to the greater good for most people. Giving the homeless person twenty dollars will alleviate his problems for now, but the same person will be back in the street to beg again afterward. As a utilitarian, a more in-depth approach that would empower the homeless people will be an ideal action. Besides, a utilitarian approach would make one wonder and question how the twenty dollars would benefit the homeless man. Will he apply for the money rationally to gain the maximum benefit, or will he use the money to buy drugs or alcohol? Also, there is an overwhelming number of homeless persons who need help, thus exposing the reality of the social problem that an individual cannot address. Such factors imply a lack of clear prediction on how the money will benefit the homeless person meaning using a utilitarian approach; it is not worth to give the homeless person the twenty dollars. On the other hand, basing the decision on the Kantian/deontological theorists would exhibit a different outcome than the utilitarian theorist. Deontologists believe that every action is morally right simply by virtue of the intended motive and derives its rights from the duty concept. By considering the 'good' aspect, the twenty dollars will be very beneficial to the homeless person to support in food purchase. The moral duty here is to give the homeless person the twenty dollars because of the good the money can do to the homeless person. The Kantian duty calls for action without reference to any rules or prediction of consequences other than the immediate good of the action.</w:t>
      </w:r>
    </w:p>
    <w:p w:rsidR="00D61185" w:rsidRDefault="004F2913" w:rsidP="004F2913">
      <w:pPr>
        <w:pStyle w:val="ListParagraph"/>
        <w:spacing w:line="480" w:lineRule="auto"/>
        <w:ind w:left="0" w:firstLine="720"/>
        <w:rPr>
          <w:rFonts w:ascii="Times New Roman" w:eastAsia="Times New Roman" w:hAnsi="Times New Roman" w:cs="Times New Roman"/>
          <w:sz w:val="24"/>
          <w:szCs w:val="24"/>
        </w:rPr>
      </w:pPr>
      <w:r>
        <w:rPr>
          <w:rFonts w:ascii="Times New Roman" w:hAnsi="Times New Roman" w:cs="Times New Roman"/>
          <w:sz w:val="24"/>
          <w:szCs w:val="24"/>
        </w:rPr>
        <w:t xml:space="preserve">     In summary t</w:t>
      </w:r>
      <w:r w:rsidRPr="004F2913">
        <w:rPr>
          <w:rFonts w:ascii="Times New Roman" w:hAnsi="Times New Roman" w:cs="Times New Roman"/>
          <w:sz w:val="24"/>
          <w:szCs w:val="24"/>
        </w:rPr>
        <w:t xml:space="preserve">he decision of whether to give money to a homeless person or not reflects a moral dilemma; regardless of the decision, one is deemed to violate at least one other moral concern. Both the utilitarian and Kantian theories provide strong concepts that help in the decision making process on whether to give the homeless person the money or not. A utilitarian </w:t>
      </w:r>
      <w:r w:rsidRPr="004F2913">
        <w:rPr>
          <w:rFonts w:ascii="Times New Roman" w:hAnsi="Times New Roman" w:cs="Times New Roman"/>
          <w:sz w:val="24"/>
          <w:szCs w:val="24"/>
        </w:rPr>
        <w:lastRenderedPageBreak/>
        <w:t>argument would be to achieve the maximum possible benefit for homeless persons. As a utilitarian, a more in-depth approach that would empower the homeless people would be a better decision than giving the homeless person the twenty dollars. On the contrary, the Kantian theory is founded on the concept of duty, whether to perform or not perform specific actions without considering the consequences of the decision. The Kantian duty calls for action without reference to any rules or prediction of consequences other than the immediate good of the action. As a result, the moral duty for the situation at hand is to give the homeless person the twenty dollars because of the good the money can do to the homeless person at the moment.</w:t>
      </w:r>
    </w:p>
    <w:p w:rsidR="00D61185" w:rsidRDefault="00D61185" w:rsidP="004F291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7642E" w:rsidRPr="00684491" w:rsidRDefault="00D7642E" w:rsidP="00C465C3">
      <w:pPr>
        <w:pStyle w:val="ListParagraph"/>
        <w:spacing w:line="480" w:lineRule="auto"/>
        <w:ind w:left="0"/>
        <w:jc w:val="center"/>
        <w:rPr>
          <w:rFonts w:ascii="Times New Roman" w:eastAsia="Times New Roman" w:hAnsi="Times New Roman" w:cs="Times New Roman"/>
          <w:sz w:val="24"/>
          <w:szCs w:val="24"/>
        </w:rPr>
      </w:pPr>
      <w:r w:rsidRPr="00684491">
        <w:rPr>
          <w:rFonts w:ascii="Times New Roman" w:eastAsia="Times New Roman" w:hAnsi="Times New Roman" w:cs="Times New Roman"/>
          <w:sz w:val="24"/>
          <w:szCs w:val="24"/>
        </w:rPr>
        <w:lastRenderedPageBreak/>
        <w:t>References</w:t>
      </w:r>
    </w:p>
    <w:p w:rsidR="003A16A3" w:rsidRPr="00684491" w:rsidRDefault="003A16A3" w:rsidP="004F2913">
      <w:pPr>
        <w:pStyle w:val="ListParagraph"/>
        <w:spacing w:line="480" w:lineRule="auto"/>
        <w:ind w:hanging="720"/>
        <w:rPr>
          <w:rFonts w:ascii="Times New Roman" w:eastAsia="Times New Roman" w:hAnsi="Times New Roman" w:cs="Times New Roman"/>
          <w:sz w:val="24"/>
          <w:szCs w:val="24"/>
        </w:rPr>
      </w:pPr>
      <w:r w:rsidRPr="00684491">
        <w:rPr>
          <w:rFonts w:ascii="Times New Roman" w:hAnsi="Times New Roman" w:cs="Times New Roman"/>
          <w:color w:val="222222"/>
          <w:sz w:val="24"/>
          <w:szCs w:val="24"/>
          <w:shd w:val="clear" w:color="auto" w:fill="FFFFFF"/>
        </w:rPr>
        <w:t>Cohen, D. J., &amp;Ahn, M. (2016).A subjective utilitarian theory of moral judgment. </w:t>
      </w:r>
      <w:r w:rsidRPr="00684491">
        <w:rPr>
          <w:rFonts w:ascii="Times New Roman" w:hAnsi="Times New Roman" w:cs="Times New Roman"/>
          <w:i/>
          <w:iCs/>
          <w:color w:val="222222"/>
          <w:sz w:val="24"/>
          <w:szCs w:val="24"/>
          <w:shd w:val="clear" w:color="auto" w:fill="FFFFFF"/>
        </w:rPr>
        <w:t>Journal of Experimental Psychology: General</w:t>
      </w:r>
      <w:r w:rsidRPr="00684491">
        <w:rPr>
          <w:rFonts w:ascii="Times New Roman" w:hAnsi="Times New Roman" w:cs="Times New Roman"/>
          <w:color w:val="222222"/>
          <w:sz w:val="24"/>
          <w:szCs w:val="24"/>
          <w:shd w:val="clear" w:color="auto" w:fill="FFFFFF"/>
        </w:rPr>
        <w:t>, </w:t>
      </w:r>
      <w:r w:rsidRPr="00684491">
        <w:rPr>
          <w:rFonts w:ascii="Times New Roman" w:hAnsi="Times New Roman" w:cs="Times New Roman"/>
          <w:i/>
          <w:iCs/>
          <w:color w:val="222222"/>
          <w:sz w:val="24"/>
          <w:szCs w:val="24"/>
          <w:shd w:val="clear" w:color="auto" w:fill="FFFFFF"/>
        </w:rPr>
        <w:t>145</w:t>
      </w:r>
      <w:r w:rsidRPr="00684491">
        <w:rPr>
          <w:rFonts w:ascii="Times New Roman" w:hAnsi="Times New Roman" w:cs="Times New Roman"/>
          <w:color w:val="222222"/>
          <w:sz w:val="24"/>
          <w:szCs w:val="24"/>
          <w:shd w:val="clear" w:color="auto" w:fill="FFFFFF"/>
        </w:rPr>
        <w:t>(10), 1359.</w:t>
      </w:r>
    </w:p>
    <w:p w:rsidR="003A16A3" w:rsidRPr="00684491" w:rsidRDefault="003A16A3" w:rsidP="004F2913">
      <w:pPr>
        <w:pStyle w:val="ListParagraph"/>
        <w:spacing w:line="480" w:lineRule="auto"/>
        <w:ind w:hanging="720"/>
        <w:rPr>
          <w:rFonts w:ascii="Times New Roman" w:hAnsi="Times New Roman" w:cs="Times New Roman"/>
          <w:color w:val="222222"/>
          <w:sz w:val="24"/>
          <w:szCs w:val="24"/>
          <w:shd w:val="clear" w:color="auto" w:fill="FFFFFF"/>
        </w:rPr>
      </w:pPr>
      <w:r w:rsidRPr="00684491">
        <w:rPr>
          <w:rFonts w:ascii="Times New Roman" w:hAnsi="Times New Roman" w:cs="Times New Roman"/>
          <w:color w:val="222222"/>
          <w:sz w:val="24"/>
          <w:szCs w:val="24"/>
          <w:shd w:val="clear" w:color="auto" w:fill="FFFFFF"/>
        </w:rPr>
        <w:t>Schwartz, M. S. (2016). Ethical decision-making theory: An integrated approach. </w:t>
      </w:r>
      <w:r w:rsidRPr="00684491">
        <w:rPr>
          <w:rFonts w:ascii="Times New Roman" w:hAnsi="Times New Roman" w:cs="Times New Roman"/>
          <w:i/>
          <w:iCs/>
          <w:color w:val="222222"/>
          <w:sz w:val="24"/>
          <w:szCs w:val="24"/>
          <w:shd w:val="clear" w:color="auto" w:fill="FFFFFF"/>
        </w:rPr>
        <w:t>Journal of Business Ethics</w:t>
      </w:r>
      <w:r w:rsidRPr="00684491">
        <w:rPr>
          <w:rFonts w:ascii="Times New Roman" w:hAnsi="Times New Roman" w:cs="Times New Roman"/>
          <w:color w:val="222222"/>
          <w:sz w:val="24"/>
          <w:szCs w:val="24"/>
          <w:shd w:val="clear" w:color="auto" w:fill="FFFFFF"/>
        </w:rPr>
        <w:t>, </w:t>
      </w:r>
      <w:r w:rsidRPr="00684491">
        <w:rPr>
          <w:rFonts w:ascii="Times New Roman" w:hAnsi="Times New Roman" w:cs="Times New Roman"/>
          <w:i/>
          <w:iCs/>
          <w:color w:val="222222"/>
          <w:sz w:val="24"/>
          <w:szCs w:val="24"/>
          <w:shd w:val="clear" w:color="auto" w:fill="FFFFFF"/>
        </w:rPr>
        <w:t>139</w:t>
      </w:r>
      <w:r w:rsidRPr="00684491">
        <w:rPr>
          <w:rFonts w:ascii="Times New Roman" w:hAnsi="Times New Roman" w:cs="Times New Roman"/>
          <w:color w:val="222222"/>
          <w:sz w:val="24"/>
          <w:szCs w:val="24"/>
          <w:shd w:val="clear" w:color="auto" w:fill="FFFFFF"/>
        </w:rPr>
        <w:t>(4), 755-776.</w:t>
      </w:r>
    </w:p>
    <w:p w:rsidR="00D7642E" w:rsidRPr="00684491" w:rsidRDefault="00D7642E" w:rsidP="004F2913">
      <w:pPr>
        <w:pStyle w:val="ListParagraph"/>
        <w:spacing w:line="480" w:lineRule="auto"/>
        <w:ind w:hanging="720"/>
        <w:rPr>
          <w:rFonts w:ascii="Times New Roman" w:hAnsi="Times New Roman" w:cs="Times New Roman"/>
          <w:sz w:val="24"/>
          <w:szCs w:val="24"/>
        </w:rPr>
      </w:pPr>
      <w:r w:rsidRPr="00684491">
        <w:rPr>
          <w:rFonts w:ascii="Times New Roman" w:hAnsi="Times New Roman" w:cs="Times New Roman"/>
          <w:color w:val="222222"/>
          <w:sz w:val="24"/>
          <w:szCs w:val="24"/>
          <w:shd w:val="clear" w:color="auto" w:fill="FFFFFF"/>
        </w:rPr>
        <w:t>Wood, A. (2017). The final form of Kant’s practical philosophy.In </w:t>
      </w:r>
      <w:r w:rsidRPr="00684491">
        <w:rPr>
          <w:rFonts w:ascii="Times New Roman" w:hAnsi="Times New Roman" w:cs="Times New Roman"/>
          <w:i/>
          <w:iCs/>
          <w:color w:val="222222"/>
          <w:sz w:val="24"/>
          <w:szCs w:val="24"/>
          <w:shd w:val="clear" w:color="auto" w:fill="FFFFFF"/>
        </w:rPr>
        <w:t>Immanuel Kant</w:t>
      </w:r>
      <w:r w:rsidRPr="00684491">
        <w:rPr>
          <w:rFonts w:ascii="Times New Roman" w:hAnsi="Times New Roman" w:cs="Times New Roman"/>
          <w:color w:val="222222"/>
          <w:sz w:val="24"/>
          <w:szCs w:val="24"/>
          <w:shd w:val="clear" w:color="auto" w:fill="FFFFFF"/>
        </w:rPr>
        <w:t> (pp. 27-47).Routledge.</w:t>
      </w:r>
    </w:p>
    <w:sectPr w:rsidR="00D7642E" w:rsidRPr="00684491" w:rsidSect="004F291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5A6" w:rsidRDefault="00F265A6" w:rsidP="00684491">
      <w:pPr>
        <w:spacing w:after="0" w:line="240" w:lineRule="auto"/>
      </w:pPr>
      <w:r>
        <w:separator/>
      </w:r>
    </w:p>
  </w:endnote>
  <w:endnote w:type="continuationSeparator" w:id="1">
    <w:p w:rsidR="00F265A6" w:rsidRDefault="00F265A6" w:rsidP="006844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3" w:rsidRDefault="004F291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3" w:rsidRDefault="004F291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3" w:rsidRDefault="004F29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5A6" w:rsidRDefault="00F265A6" w:rsidP="00684491">
      <w:pPr>
        <w:spacing w:after="0" w:line="240" w:lineRule="auto"/>
      </w:pPr>
      <w:r>
        <w:separator/>
      </w:r>
    </w:p>
  </w:footnote>
  <w:footnote w:type="continuationSeparator" w:id="1">
    <w:p w:rsidR="00F265A6" w:rsidRDefault="00F265A6" w:rsidP="006844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3" w:rsidRDefault="004F29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3" w:rsidRDefault="004F2913" w:rsidP="004F2913">
    <w:pPr>
      <w:spacing w:line="480" w:lineRule="auto"/>
    </w:pPr>
    <w:r w:rsidRPr="00684491">
      <w:rPr>
        <w:rFonts w:ascii="Times New Roman" w:hAnsi="Times New Roman" w:cs="Times New Roman"/>
        <w:sz w:val="24"/>
        <w:szCs w:val="24"/>
      </w:rPr>
      <w:t>ANALYZING ETHICAL SITUATIONS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2065211886"/>
        <w:docPartObj>
          <w:docPartGallery w:val="Page Numbers (Top of Page)"/>
          <w:docPartUnique/>
        </w:docPartObj>
      </w:sdtPr>
      <w:sdtEndPr>
        <w:rPr>
          <w:noProof/>
        </w:rPr>
      </w:sdtEndPr>
      <w:sdtContent>
        <w:r w:rsidR="00697CA2">
          <w:fldChar w:fldCharType="begin"/>
        </w:r>
        <w:r>
          <w:instrText xml:space="preserve"> PAGE   \* MERGEFORMAT </w:instrText>
        </w:r>
        <w:r w:rsidR="00697CA2">
          <w:fldChar w:fldCharType="separate"/>
        </w:r>
        <w:r w:rsidR="008976E5">
          <w:rPr>
            <w:noProof/>
          </w:rPr>
          <w:t>6</w:t>
        </w:r>
        <w:r w:rsidR="00697CA2">
          <w:rPr>
            <w:noProof/>
          </w:rPr>
          <w:fldChar w:fldCharType="end"/>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3" w:rsidRDefault="004F2913" w:rsidP="004F2913">
    <w:pPr>
      <w:spacing w:line="480" w:lineRule="auto"/>
    </w:pPr>
    <w:r>
      <w:rPr>
        <w:rFonts w:ascii="Times New Roman" w:hAnsi="Times New Roman" w:cs="Times New Roman"/>
        <w:sz w:val="24"/>
        <w:szCs w:val="24"/>
      </w:rPr>
      <w:t xml:space="preserve">Running Head: </w:t>
    </w:r>
    <w:r w:rsidRPr="00684491">
      <w:rPr>
        <w:rFonts w:ascii="Times New Roman" w:hAnsi="Times New Roman" w:cs="Times New Roman"/>
        <w:sz w:val="24"/>
        <w:szCs w:val="24"/>
      </w:rPr>
      <w:t>ANALYZING ETHICAL SITUATIONS</w:t>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560761708"/>
        <w:docPartObj>
          <w:docPartGallery w:val="Page Numbers (Top of Page)"/>
          <w:docPartUnique/>
        </w:docPartObj>
      </w:sdtPr>
      <w:sdtEndPr>
        <w:rPr>
          <w:noProof/>
        </w:rPr>
      </w:sdtEndPr>
      <w:sdtContent>
        <w:r w:rsidR="00697CA2">
          <w:fldChar w:fldCharType="begin"/>
        </w:r>
        <w:r>
          <w:instrText xml:space="preserve"> PAGE   \* MERGEFORMAT </w:instrText>
        </w:r>
        <w:r w:rsidR="00697CA2">
          <w:fldChar w:fldCharType="separate"/>
        </w:r>
        <w:r w:rsidR="008976E5">
          <w:rPr>
            <w:noProof/>
          </w:rPr>
          <w:t>1</w:t>
        </w:r>
        <w:r w:rsidR="00697CA2">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776BE"/>
    <w:multiLevelType w:val="hybridMultilevel"/>
    <w:tmpl w:val="4D226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1AF7"/>
    <w:rsid w:val="00041C7B"/>
    <w:rsid w:val="000C2842"/>
    <w:rsid w:val="000C30A9"/>
    <w:rsid w:val="001139D3"/>
    <w:rsid w:val="00137314"/>
    <w:rsid w:val="00171114"/>
    <w:rsid w:val="0025089B"/>
    <w:rsid w:val="00377936"/>
    <w:rsid w:val="003A16A3"/>
    <w:rsid w:val="003E0975"/>
    <w:rsid w:val="0040454F"/>
    <w:rsid w:val="004226D7"/>
    <w:rsid w:val="0045036A"/>
    <w:rsid w:val="00452B01"/>
    <w:rsid w:val="00470B7E"/>
    <w:rsid w:val="00473586"/>
    <w:rsid w:val="004A52D8"/>
    <w:rsid w:val="004A6471"/>
    <w:rsid w:val="004E7D78"/>
    <w:rsid w:val="004F2913"/>
    <w:rsid w:val="0051580B"/>
    <w:rsid w:val="00515A87"/>
    <w:rsid w:val="00537825"/>
    <w:rsid w:val="00546FF8"/>
    <w:rsid w:val="005C0CA2"/>
    <w:rsid w:val="005D7FD2"/>
    <w:rsid w:val="005F184A"/>
    <w:rsid w:val="0060742B"/>
    <w:rsid w:val="00684491"/>
    <w:rsid w:val="00697CA2"/>
    <w:rsid w:val="006E1509"/>
    <w:rsid w:val="00741AF7"/>
    <w:rsid w:val="00743906"/>
    <w:rsid w:val="00765EBA"/>
    <w:rsid w:val="00781B0A"/>
    <w:rsid w:val="007D604F"/>
    <w:rsid w:val="00805F48"/>
    <w:rsid w:val="00832035"/>
    <w:rsid w:val="0085617F"/>
    <w:rsid w:val="00865DD9"/>
    <w:rsid w:val="00886989"/>
    <w:rsid w:val="008976E5"/>
    <w:rsid w:val="008C7647"/>
    <w:rsid w:val="00915658"/>
    <w:rsid w:val="00930574"/>
    <w:rsid w:val="00986C86"/>
    <w:rsid w:val="009D0885"/>
    <w:rsid w:val="00AD0617"/>
    <w:rsid w:val="00AD6334"/>
    <w:rsid w:val="00BE3545"/>
    <w:rsid w:val="00C219BC"/>
    <w:rsid w:val="00C465C3"/>
    <w:rsid w:val="00C813DA"/>
    <w:rsid w:val="00CA15AB"/>
    <w:rsid w:val="00CD6DAD"/>
    <w:rsid w:val="00D0550A"/>
    <w:rsid w:val="00D10312"/>
    <w:rsid w:val="00D61185"/>
    <w:rsid w:val="00D7642E"/>
    <w:rsid w:val="00D84FBC"/>
    <w:rsid w:val="00DB50A7"/>
    <w:rsid w:val="00DF316B"/>
    <w:rsid w:val="00E040A5"/>
    <w:rsid w:val="00E12593"/>
    <w:rsid w:val="00F064D7"/>
    <w:rsid w:val="00F24712"/>
    <w:rsid w:val="00F265A6"/>
    <w:rsid w:val="00F44647"/>
    <w:rsid w:val="00F46A3F"/>
    <w:rsid w:val="00FC35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F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57C"/>
    <w:pPr>
      <w:ind w:left="720"/>
      <w:contextualSpacing/>
    </w:pPr>
  </w:style>
  <w:style w:type="paragraph" w:styleId="Header">
    <w:name w:val="header"/>
    <w:basedOn w:val="Normal"/>
    <w:link w:val="HeaderChar"/>
    <w:uiPriority w:val="99"/>
    <w:unhideWhenUsed/>
    <w:rsid w:val="00684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491"/>
  </w:style>
  <w:style w:type="paragraph" w:styleId="Footer">
    <w:name w:val="footer"/>
    <w:basedOn w:val="Normal"/>
    <w:link w:val="FooterChar"/>
    <w:uiPriority w:val="99"/>
    <w:unhideWhenUsed/>
    <w:rsid w:val="00684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4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57C"/>
    <w:pPr>
      <w:ind w:left="720"/>
      <w:contextualSpacing/>
    </w:pPr>
  </w:style>
  <w:style w:type="paragraph" w:styleId="Header">
    <w:name w:val="header"/>
    <w:basedOn w:val="Normal"/>
    <w:link w:val="HeaderChar"/>
    <w:uiPriority w:val="99"/>
    <w:unhideWhenUsed/>
    <w:rsid w:val="00684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491"/>
  </w:style>
  <w:style w:type="paragraph" w:styleId="Footer">
    <w:name w:val="footer"/>
    <w:basedOn w:val="Normal"/>
    <w:link w:val="FooterChar"/>
    <w:uiPriority w:val="99"/>
    <w:unhideWhenUsed/>
    <w:rsid w:val="00684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4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2019-11-20T19:25:00Z</dcterms:created>
  <dcterms:modified xsi:type="dcterms:W3CDTF">2019-11-20T19:25:00Z</dcterms:modified>
</cp:coreProperties>
</file>